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66C1" w:rsidRDefault="007E5ADD" w:rsidP="000F66C1">
      <w:pPr>
        <w:numPr>
          <w:ilvl w:val="0"/>
          <w:numId w:val="1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 xml:space="preserve">Assemble the </w:t>
      </w:r>
      <w:r w:rsidRPr="000F66C1">
        <w:rPr>
          <w:rFonts w:ascii="Dyslexie" w:hAnsi="Dyslexie"/>
          <w:u w:val="single"/>
          <w:lang w:val="en-US"/>
        </w:rPr>
        <w:t>correct formulas</w:t>
      </w:r>
      <w:r w:rsidRPr="000F66C1">
        <w:rPr>
          <w:rFonts w:ascii="Dyslexie" w:hAnsi="Dyslexie"/>
          <w:lang w:val="en-US"/>
        </w:rPr>
        <w:t xml:space="preserve"> for all the reactants an</w:t>
      </w:r>
      <w:r w:rsidRPr="000F66C1">
        <w:rPr>
          <w:rFonts w:ascii="Dyslexie" w:hAnsi="Dyslexie"/>
          <w:lang w:val="en-US"/>
        </w:rPr>
        <w:t>d products, using “+” and “</w:t>
      </w:r>
      <w:r w:rsidRPr="000F66C1">
        <w:rPr>
          <w:rFonts w:ascii="Times New Roman" w:hAnsi="Times New Roman" w:cs="Times New Roman"/>
          <w:lang w:val="en-US"/>
        </w:rPr>
        <w:t>→</w:t>
      </w:r>
      <w:r w:rsidRPr="000F66C1">
        <w:rPr>
          <w:rFonts w:ascii="Dyslexie" w:hAnsi="Dyslexie" w:cs="Dyslexie"/>
          <w:lang w:val="en-US"/>
        </w:rPr>
        <w:t>”</w:t>
      </w:r>
    </w:p>
    <w:p w:rsidR="00000000" w:rsidRPr="000F66C1" w:rsidRDefault="007E5ADD" w:rsidP="000F66C1">
      <w:pPr>
        <w:numPr>
          <w:ilvl w:val="0"/>
          <w:numId w:val="1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>Count the number of atoms of each type appearing on both si</w:t>
      </w:r>
      <w:r w:rsidRPr="000F66C1">
        <w:rPr>
          <w:rFonts w:ascii="Dyslexie" w:hAnsi="Dyslexie"/>
          <w:lang w:val="en-US"/>
        </w:rPr>
        <w:t>des</w:t>
      </w:r>
    </w:p>
    <w:p w:rsidR="00000000" w:rsidRPr="000F66C1" w:rsidRDefault="007E5ADD" w:rsidP="000F66C1">
      <w:pPr>
        <w:numPr>
          <w:ilvl w:val="0"/>
          <w:numId w:val="1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 xml:space="preserve">Balance the elements </w:t>
      </w:r>
      <w:r w:rsidRPr="000F66C1">
        <w:rPr>
          <w:rFonts w:ascii="Dyslexie" w:hAnsi="Dyslexie"/>
          <w:i/>
          <w:iCs/>
          <w:lang w:val="en-US"/>
        </w:rPr>
        <w:t>one at a time</w:t>
      </w:r>
      <w:r w:rsidRPr="000F66C1">
        <w:rPr>
          <w:rFonts w:ascii="Dyslexie" w:hAnsi="Dyslexie"/>
          <w:lang w:val="en-US"/>
        </w:rPr>
        <w:t xml:space="preserve"> by adding </w:t>
      </w:r>
      <w:r w:rsidRPr="000F66C1">
        <w:rPr>
          <w:rFonts w:ascii="Dyslexie" w:hAnsi="Dyslexie"/>
          <w:i/>
          <w:iCs/>
          <w:lang w:val="en-US"/>
        </w:rPr>
        <w:t>coefficients</w:t>
      </w:r>
      <w:r w:rsidRPr="000F66C1">
        <w:rPr>
          <w:rFonts w:ascii="Dyslexie" w:hAnsi="Dyslexie"/>
          <w:lang w:val="en-US"/>
        </w:rPr>
        <w:t xml:space="preserve"> (the numbers in front) where you need more - </w:t>
      </w:r>
      <w:r w:rsidRPr="000F66C1">
        <w:rPr>
          <w:rFonts w:ascii="Dyslexie" w:hAnsi="Dyslexie"/>
          <w:u w:val="single"/>
          <w:lang w:val="en-US"/>
        </w:rPr>
        <w:t>save ba</w:t>
      </w:r>
      <w:r w:rsidRPr="000F66C1">
        <w:rPr>
          <w:rFonts w:ascii="Dyslexie" w:hAnsi="Dyslexie"/>
          <w:u w:val="single"/>
          <w:lang w:val="en-US"/>
        </w:rPr>
        <w:t xml:space="preserve">lancing the H and O until LAST! </w:t>
      </w:r>
    </w:p>
    <w:p w:rsidR="000F66C1" w:rsidRPr="000F66C1" w:rsidRDefault="000F66C1" w:rsidP="000F66C1">
      <w:pPr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ab/>
        <w:t xml:space="preserve">(hint: I prefer to save O until the </w:t>
      </w:r>
      <w:r w:rsidRPr="000F66C1">
        <w:rPr>
          <w:rFonts w:ascii="Dyslexie" w:hAnsi="Dyslexie"/>
          <w:i/>
          <w:iCs/>
          <w:u w:val="single"/>
          <w:lang w:val="en-US"/>
        </w:rPr>
        <w:t>very</w:t>
      </w:r>
      <w:r w:rsidRPr="000F66C1">
        <w:rPr>
          <w:rFonts w:ascii="Dyslexie" w:hAnsi="Dyslexie"/>
          <w:lang w:val="en-US"/>
        </w:rPr>
        <w:t xml:space="preserve"> last)</w:t>
      </w:r>
    </w:p>
    <w:p w:rsidR="00000000" w:rsidRPr="000F66C1" w:rsidRDefault="007E5ADD" w:rsidP="000F66C1">
      <w:pPr>
        <w:numPr>
          <w:ilvl w:val="0"/>
          <w:numId w:val="2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u w:val="single"/>
          <w:lang w:val="en-US"/>
        </w:rPr>
        <w:t>Double-Check</w:t>
      </w:r>
      <w:r w:rsidRPr="000F66C1">
        <w:rPr>
          <w:rFonts w:ascii="Dyslexie" w:hAnsi="Dyslexie"/>
          <w:lang w:val="en-US"/>
        </w:rPr>
        <w:t xml:space="preserve"> to make sure it i</w:t>
      </w:r>
      <w:r w:rsidRPr="000F66C1">
        <w:rPr>
          <w:rFonts w:ascii="Dyslexie" w:hAnsi="Dyslexie"/>
          <w:lang w:val="en-US"/>
        </w:rPr>
        <w:t>s balanced.</w:t>
      </w:r>
    </w:p>
    <w:p w:rsidR="000F66C1" w:rsidRPr="000F66C1" w:rsidRDefault="000F66C1" w:rsidP="000F66C1">
      <w:pPr>
        <w:ind w:left="720"/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AFAB" wp14:editId="76AB1832">
                <wp:simplePos x="0" y="0"/>
                <wp:positionH relativeFrom="column">
                  <wp:posOffset>2131541</wp:posOffset>
                </wp:positionH>
                <wp:positionV relativeFrom="paragraph">
                  <wp:posOffset>7483</wp:posOffset>
                </wp:positionV>
                <wp:extent cx="2133600" cy="1179513"/>
                <wp:effectExtent l="0" t="0" r="0" b="0"/>
                <wp:wrapNone/>
                <wp:docPr id="3174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1179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66C1" w:rsidRPr="000F66C1" w:rsidRDefault="000F66C1" w:rsidP="000F66C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BFBFBF" w:themeColor="background1" w:themeShade="BF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6C1">
                              <w:rPr>
                                <w:rFonts w:ascii="Impact" w:hAnsi="Impact" w:cstheme="minorBidi"/>
                                <w:b/>
                                <w:color w:val="BFBFBF" w:themeColor="background1" w:themeShade="BF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Never</w:t>
                            </w:r>
                          </w:p>
                        </w:txbxContent>
                      </wps:txbx>
                      <wps:bodyPr wrap="none" numCol="1" fromWordArt="1">
                        <a:prstTxWarp prst="textStop">
                          <a:avLst/>
                        </a:prstTxWarp>
                        <a:scene3d>
                          <a:camera prst="legacyPerspectiveFront">
                            <a:rot lat="20519990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7AFAB" id="WordArt 6" o:spid="_x0000_s1026" style="position:absolute;left:0;text-align:left;margin-left:167.85pt;margin-top:.6pt;width:168pt;height:9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fuewIAAOYEAAAOAAAAZHJzL2Uyb0RvYy54bWysVMFS2zAQvXem/6DRvdiOIRAPDsMAKQdo&#10;mSYdzook25rakmalxM7fdyWbQCmnTnPQeKXV03tvd3N5NXQt2UtwyuiSZicpJVJzI5SuS/pzs/py&#10;QYnzTAvWGi1LepCOXi0/f7rsbSFnpjGtkEAQRLuityVtvLdFkjjeyI65E2OlxsPKQMc8hlAnAliP&#10;6F2bzNJ0nvQGhAXDpXO4ezse0mXEryrJ/feqctKTtqTIzccV4roNa7K8ZEUNzDaKTzTYP7DomNL4&#10;6BHqlnlGdqD+guoUB+NM5U+46RJTVYrLqAHVZOk7NeuGWRm1oDnOHm1y/w+Wf9s/AVGipHl2forF&#10;0qzDMj2jq9fgyTwY1FtXYN7aPkGQ6OyD4b8c0eamYbqW1wCmbyQTSCtDgGk7kt8cLKLF3Y0c/J1Q&#10;WIEsgCZ/oIbAIT7Z9o9G4BW28yYaOlTQhVfRKjLEuh2OdUNEwnFzluX5PMXycjzLsvPFWZbHN1jx&#10;ct2C81+l6Uj4KClgY0R4tn9wPtBhxUvKxC3QGbX7YTtMNmyNOCDLHhumpBo7GvXuuhuD3YUiKzDd&#10;5FyIA+0AuhmeGdjpZY+k197Yj14fE6PHXGqZi/DJsSDAptutrBk/POG8WVSg9nIFRo9KwGCTM9Q2&#10;S8+yxWKBduDIIY/0IsUfJSD3k3ModkQN+K2qG/9D1QQUjuz4wD0D18woEQpHZTtZ6V45OZsLgkJg&#10;F+b+vqSneYrTSCPLR+YlKIaWjGAY+9DFrDjeuGnRWuwkqLf4SfYhebWahxqOtXifyVGl2cHH9+7O&#10;07GlUNabPFQZeE7lHCs3BThMseTT4IdpfRvHrNe/p+VvAAAA//8DAFBLAwQUAAYACAAAACEAT/lf&#10;JNwAAAAJAQAADwAAAGRycy9kb3ducmV2LnhtbEyPy07DMBBF90j8gzVI7KjdRm2qEKcCJCTEBhFe&#10;22lskgi/ZDtt+vcMK7o8uld3ztS72Rp20DGN3klYLgQw7TqvRtdLeH97vNkCSxmdQuOdlnDSCXbN&#10;5UWNlfJH96oPbe4ZjbhUoYQh51BxnrpBW0wLH7Sj7NtHi5kw9lxFPNK4NXwlxIZbHB1dGDDoh0F3&#10;P+1kJUzF82w+2nsVXsTTl7Vx/XnCIOX11Xx3CyzrOf+X4U+f1KEhp72fnErMSCiKdUlVClbAKN+U&#10;S+I98bYUwJuan3/Q/AIAAP//AwBQSwECLQAUAAYACAAAACEAtoM4kv4AAADhAQAAEwAAAAAAAAAA&#10;AAAAAAAAAAAAW0NvbnRlbnRfVHlwZXNdLnhtbFBLAQItABQABgAIAAAAIQA4/SH/1gAAAJQBAAAL&#10;AAAAAAAAAAAAAAAAAC8BAABfcmVscy8ucmVsc1BLAQItABQABgAIAAAAIQBuszfuewIAAOYEAAAO&#10;AAAAAAAAAAAAAAAAAC4CAABkcnMvZTJvRG9jLnhtbFBLAQItABQABgAIAAAAIQBP+V8k3AAAAAkB&#10;AAAPAAAAAAAAAAAAAAAAANUEAABkcnMvZG93bnJldi54bWxQSwUGAAAAAAQABADzAAAA3gUAAAAA&#10;" filled="f" stroked="f">
                <o:lock v:ext="edit" shapetype="t"/>
                <v:textbox>
                  <w:txbxContent>
                    <w:p w:rsidR="000F66C1" w:rsidRPr="000F66C1" w:rsidRDefault="000F66C1" w:rsidP="000F66C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BFBFBF" w:themeColor="background1" w:themeShade="BF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6C1">
                        <w:rPr>
                          <w:rFonts w:ascii="Impact" w:hAnsi="Impact" w:cstheme="minorBidi"/>
                          <w:b/>
                          <w:color w:val="BFBFBF" w:themeColor="background1" w:themeShade="BF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Never</w:t>
                      </w:r>
                    </w:p>
                  </w:txbxContent>
                </v:textbox>
              </v:rect>
            </w:pict>
          </mc:Fallback>
        </mc:AlternateContent>
      </w:r>
    </w:p>
    <w:p w:rsidR="000F66C1" w:rsidRPr="000F66C1" w:rsidRDefault="000F66C1" w:rsidP="000F66C1">
      <w:pPr>
        <w:rPr>
          <w:rFonts w:ascii="Dyslexie" w:hAnsi="Dyslexie"/>
          <w:lang w:val="en-US"/>
        </w:rPr>
      </w:pPr>
    </w:p>
    <w:p w:rsidR="000F66C1" w:rsidRPr="000F66C1" w:rsidRDefault="000F66C1" w:rsidP="000F66C1">
      <w:pPr>
        <w:ind w:left="720"/>
        <w:rPr>
          <w:rFonts w:ascii="Dyslexie" w:hAnsi="Dyslexie"/>
          <w:lang w:val="en-US"/>
        </w:rPr>
      </w:pPr>
      <w:bookmarkStart w:id="0" w:name="_GoBack"/>
      <w:bookmarkEnd w:id="0"/>
    </w:p>
    <w:p w:rsidR="00000000" w:rsidRPr="000F66C1" w:rsidRDefault="007E5ADD" w:rsidP="000F66C1">
      <w:pPr>
        <w:pStyle w:val="ListParagraph"/>
        <w:numPr>
          <w:ilvl w:val="0"/>
          <w:numId w:val="4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u w:val="single"/>
          <w:lang w:val="en-US"/>
        </w:rPr>
        <w:t>Never</w:t>
      </w:r>
      <w:r w:rsidRPr="000F66C1">
        <w:rPr>
          <w:rFonts w:ascii="Dyslexie" w:hAnsi="Dyslexie"/>
          <w:lang w:val="en-US"/>
        </w:rPr>
        <w:t xml:space="preserve"> change a </w:t>
      </w:r>
      <w:r w:rsidRPr="000F66C1">
        <w:rPr>
          <w:rFonts w:ascii="Dyslexie" w:hAnsi="Dyslexie"/>
          <w:lang w:val="en-US"/>
        </w:rPr>
        <w:t>subscript</w:t>
      </w:r>
      <w:r w:rsidRPr="000F66C1">
        <w:rPr>
          <w:rFonts w:ascii="Dyslexie" w:hAnsi="Dyslexie"/>
          <w:lang w:val="en-US"/>
        </w:rPr>
        <w:t xml:space="preserve"> to balance an equation (You can only change </w:t>
      </w:r>
      <w:r w:rsidRPr="000F66C1">
        <w:rPr>
          <w:rFonts w:ascii="Dyslexie" w:hAnsi="Dyslexie"/>
          <w:lang w:val="en-US"/>
        </w:rPr>
        <w:t>coefficients</w:t>
      </w:r>
      <w:r w:rsidRPr="000F66C1">
        <w:rPr>
          <w:rFonts w:ascii="Dyslexie" w:hAnsi="Dyslexie"/>
          <w:lang w:val="en-US"/>
        </w:rPr>
        <w:t>)</w:t>
      </w:r>
    </w:p>
    <w:p w:rsidR="00000000" w:rsidRPr="000F66C1" w:rsidRDefault="007E5ADD" w:rsidP="000F66C1">
      <w:pPr>
        <w:ind w:left="1440"/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>If you change the subscript (formula) you are describing a different chemical.</w:t>
      </w:r>
    </w:p>
    <w:p w:rsidR="00000000" w:rsidRPr="000F66C1" w:rsidRDefault="007E5ADD" w:rsidP="000F66C1">
      <w:pPr>
        <w:ind w:left="1440"/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>H</w:t>
      </w:r>
      <w:r w:rsidRPr="000F66C1">
        <w:rPr>
          <w:rFonts w:ascii="Dyslexie" w:hAnsi="Dyslexie"/>
          <w:vertAlign w:val="subscript"/>
          <w:lang w:val="en-US"/>
        </w:rPr>
        <w:t>2</w:t>
      </w:r>
      <w:r w:rsidRPr="000F66C1">
        <w:rPr>
          <w:rFonts w:ascii="Dyslexie" w:hAnsi="Dyslexie"/>
          <w:lang w:val="en-US"/>
        </w:rPr>
        <w:t>O is a different compound than H</w:t>
      </w:r>
      <w:r w:rsidRPr="000F66C1">
        <w:rPr>
          <w:rFonts w:ascii="Dyslexie" w:hAnsi="Dyslexie"/>
          <w:vertAlign w:val="subscript"/>
          <w:lang w:val="en-US"/>
        </w:rPr>
        <w:t>2</w:t>
      </w:r>
      <w:r w:rsidRPr="000F66C1">
        <w:rPr>
          <w:rFonts w:ascii="Dyslexie" w:hAnsi="Dyslexie"/>
          <w:lang w:val="en-US"/>
        </w:rPr>
        <w:t>O</w:t>
      </w:r>
      <w:r w:rsidRPr="000F66C1">
        <w:rPr>
          <w:rFonts w:ascii="Dyslexie" w:hAnsi="Dyslexie"/>
          <w:vertAlign w:val="subscript"/>
          <w:lang w:val="en-US"/>
        </w:rPr>
        <w:t>2</w:t>
      </w:r>
    </w:p>
    <w:p w:rsidR="00000000" w:rsidRPr="000F66C1" w:rsidRDefault="007E5ADD" w:rsidP="000F66C1">
      <w:pPr>
        <w:pStyle w:val="ListParagraph"/>
        <w:numPr>
          <w:ilvl w:val="0"/>
          <w:numId w:val="4"/>
        </w:numPr>
        <w:rPr>
          <w:rFonts w:ascii="Dyslexie" w:hAnsi="Dyslexie"/>
          <w:lang w:val="en-US"/>
        </w:rPr>
      </w:pPr>
      <w:r w:rsidRPr="000F66C1">
        <w:rPr>
          <w:rFonts w:ascii="Dyslexie" w:hAnsi="Dyslexie"/>
          <w:u w:val="single"/>
          <w:lang w:val="en-US"/>
        </w:rPr>
        <w:t>Never</w:t>
      </w:r>
      <w:r w:rsidRPr="000F66C1">
        <w:rPr>
          <w:rFonts w:ascii="Dyslexie" w:hAnsi="Dyslexie"/>
          <w:lang w:val="en-US"/>
        </w:rPr>
        <w:t xml:space="preserve"> put a coefficient in the </w:t>
      </w:r>
      <w:r w:rsidRPr="000F66C1">
        <w:rPr>
          <w:rFonts w:ascii="Dyslexie" w:hAnsi="Dyslexie"/>
          <w:i/>
          <w:iCs/>
          <w:lang w:val="en-US"/>
        </w:rPr>
        <w:t>middle</w:t>
      </w:r>
      <w:r w:rsidRPr="000F66C1">
        <w:rPr>
          <w:rFonts w:ascii="Dyslexie" w:hAnsi="Dyslexie"/>
          <w:lang w:val="en-US"/>
        </w:rPr>
        <w:t xml:space="preserve"> of a formula; they must go only in the </w:t>
      </w:r>
      <w:r w:rsidRPr="000F66C1">
        <w:rPr>
          <w:rFonts w:ascii="Dyslexie" w:hAnsi="Dyslexie"/>
          <w:u w:val="single"/>
          <w:lang w:val="en-US"/>
        </w:rPr>
        <w:t>front</w:t>
      </w:r>
    </w:p>
    <w:p w:rsidR="000F66C1" w:rsidRPr="000F66C1" w:rsidRDefault="000F66C1" w:rsidP="000F66C1">
      <w:pPr>
        <w:rPr>
          <w:rFonts w:ascii="Dyslexie" w:hAnsi="Dyslexie"/>
          <w:lang w:val="en-US"/>
        </w:rPr>
      </w:pPr>
      <w:r w:rsidRPr="000F66C1">
        <w:rPr>
          <w:rFonts w:ascii="Dyslexie" w:hAnsi="Dyslexie"/>
          <w:lang w:val="en-US"/>
        </w:rPr>
        <w:tab/>
      </w:r>
      <w:r w:rsidRPr="000F66C1">
        <w:rPr>
          <w:rFonts w:ascii="Dyslexie" w:hAnsi="Dyslexie"/>
          <w:lang w:val="en-US"/>
        </w:rPr>
        <w:tab/>
        <w:t xml:space="preserve">    </w:t>
      </w:r>
      <w:r w:rsidRPr="000F66C1">
        <w:rPr>
          <w:rFonts w:ascii="Dyslexie" w:hAnsi="Dyslexie"/>
          <w:u w:val="single"/>
          <w:lang w:val="en-US"/>
        </w:rPr>
        <w:t>2</w:t>
      </w:r>
      <w:r w:rsidRPr="000F66C1">
        <w:rPr>
          <w:rFonts w:ascii="Dyslexie" w:hAnsi="Dyslexie"/>
          <w:lang w:val="en-US"/>
        </w:rPr>
        <w:t>NaCl is okay, but Na</w:t>
      </w:r>
      <w:r w:rsidRPr="000F66C1">
        <w:rPr>
          <w:rFonts w:ascii="Dyslexie" w:hAnsi="Dyslexie"/>
          <w:u w:val="single"/>
          <w:lang w:val="en-US"/>
        </w:rPr>
        <w:t>2</w:t>
      </w:r>
      <w:r w:rsidRPr="000F66C1">
        <w:rPr>
          <w:rFonts w:ascii="Dyslexie" w:hAnsi="Dyslexie"/>
          <w:lang w:val="en-US"/>
        </w:rPr>
        <w:t>Cl is not.</w:t>
      </w:r>
    </w:p>
    <w:p w:rsidR="000F66C1" w:rsidRDefault="000F66C1"/>
    <w:sectPr w:rsidR="000F66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DD" w:rsidRDefault="007E5ADD" w:rsidP="000F66C1">
      <w:pPr>
        <w:spacing w:after="0" w:line="240" w:lineRule="auto"/>
      </w:pPr>
      <w:r>
        <w:separator/>
      </w:r>
    </w:p>
  </w:endnote>
  <w:endnote w:type="continuationSeparator" w:id="0">
    <w:p w:rsidR="007E5ADD" w:rsidRDefault="007E5ADD" w:rsidP="000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DD" w:rsidRDefault="007E5ADD" w:rsidP="000F66C1">
      <w:pPr>
        <w:spacing w:after="0" w:line="240" w:lineRule="auto"/>
      </w:pPr>
      <w:r>
        <w:separator/>
      </w:r>
    </w:p>
  </w:footnote>
  <w:footnote w:type="continuationSeparator" w:id="0">
    <w:p w:rsidR="007E5ADD" w:rsidRDefault="007E5ADD" w:rsidP="000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C1" w:rsidRDefault="000F66C1" w:rsidP="000F66C1">
    <w:pPr>
      <w:jc w:val="center"/>
    </w:pPr>
    <w:r>
      <w:rPr>
        <w:rFonts w:ascii="Dyslexie" w:hAnsi="Dyslexie"/>
        <w:b/>
      </w:rPr>
      <w:t>Rules for B</w:t>
    </w:r>
    <w:r w:rsidRPr="000F66C1">
      <w:rPr>
        <w:rFonts w:ascii="Dyslexie" w:hAnsi="Dyslexie"/>
        <w:b/>
      </w:rPr>
      <w:t>alancing Chemical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41B"/>
    <w:multiLevelType w:val="hybridMultilevel"/>
    <w:tmpl w:val="45900CFA"/>
    <w:lvl w:ilvl="0" w:tplc="21EA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614A4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E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4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ED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0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7568A"/>
    <w:multiLevelType w:val="hybridMultilevel"/>
    <w:tmpl w:val="81540374"/>
    <w:lvl w:ilvl="0" w:tplc="DB084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184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FA1B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0D8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003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DC33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E21E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F06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B267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51850"/>
    <w:multiLevelType w:val="hybridMultilevel"/>
    <w:tmpl w:val="7CB465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96A48"/>
    <w:multiLevelType w:val="hybridMultilevel"/>
    <w:tmpl w:val="4684A564"/>
    <w:lvl w:ilvl="0" w:tplc="7796264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427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8C1A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2E15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FE09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C8EA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AAEF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C07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949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1"/>
    <w:rsid w:val="000F66C1"/>
    <w:rsid w:val="005D281C"/>
    <w:rsid w:val="007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3068A-A233-4702-8E5D-7DF1EDF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C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F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C1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0F66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6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6C1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0F66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5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7B99-174F-40CD-A725-6CF425D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1</cp:revision>
  <dcterms:created xsi:type="dcterms:W3CDTF">2016-01-07T19:50:00Z</dcterms:created>
  <dcterms:modified xsi:type="dcterms:W3CDTF">2016-01-07T19:58:00Z</dcterms:modified>
</cp:coreProperties>
</file>